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color w:val="000000"/>
          <w:kern w:val="0"/>
          <w:sz w:val="32"/>
          <w:szCs w:val="28"/>
        </w:rPr>
        <w:t>附表1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  <w:lang w:eastAsia="zh-CN"/>
        </w:rPr>
        <w:t>龙门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镇卫生院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2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656"/>
        <w:gridCol w:w="932"/>
        <w:gridCol w:w="1134"/>
        <w:gridCol w:w="17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9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bookmarkStart w:id="0" w:name="_GoBack"/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200" w:firstLineChars="100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护士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  <w:t>女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护士</w:t>
            </w: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both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  <w:t>护理专业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rFonts w:hint="eastAsia"/>
                <w:sz w:val="20"/>
                <w:lang w:val="en-US" w:eastAsia="zh-CN"/>
              </w:rPr>
              <w:t>5</w:t>
            </w:r>
            <w:r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取得护士执照；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atLeast"/>
              <w:jc w:val="both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本镇户籍优先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atLeast"/>
              <w:jc w:val="both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bookmarkEnd w:id="0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both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6A6D5D"/>
    <w:rsid w:val="468F17E2"/>
    <w:rsid w:val="52D05708"/>
    <w:rsid w:val="6FFF4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2020-10-15T00:50:44Z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