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华文宋体" w:eastAsia="方正小标宋简体"/>
          <w:sz w:val="44"/>
          <w:szCs w:val="44"/>
        </w:rPr>
      </w:pPr>
      <w:r>
        <w:rPr>
          <w:rFonts w:hint="eastAsia" w:ascii="方正小标宋简体" w:hAnsi="华文宋体" w:eastAsia="方正小标宋简体"/>
          <w:sz w:val="44"/>
          <w:szCs w:val="44"/>
        </w:rPr>
        <w:t>龙岩市消防救援支队</w:t>
      </w:r>
      <w:bookmarkStart w:id="0" w:name="_GoBack"/>
      <w:bookmarkEnd w:id="0"/>
    </w:p>
    <w:p>
      <w:pPr>
        <w:spacing w:line="560" w:lineRule="exact"/>
        <w:jc w:val="center"/>
        <w:rPr>
          <w:rFonts w:ascii="方正小标宋简体" w:hAnsi="华文宋体" w:eastAsia="方正小标宋简体"/>
          <w:sz w:val="44"/>
          <w:szCs w:val="44"/>
        </w:rPr>
      </w:pPr>
      <w:r>
        <w:rPr>
          <w:rFonts w:hint="eastAsia" w:ascii="方正小标宋简体" w:hAnsi="华文宋体" w:eastAsia="方正小标宋简体"/>
          <w:sz w:val="44"/>
          <w:szCs w:val="44"/>
        </w:rPr>
        <w:t>面向社会公开招聘政府专职通信员的公告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为适应经济和社会发展需要，进一步加强龙岩市消防救援队伍建设，有效缓解消防工作力量不足的现状，龙岩市消防救援支队面向社会公开招聘政府政府专职通信员，现将有关事项公告如下：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一、招聘计划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此次龙岩市消防救援支队面向社会公开招聘政府专职通信员，主要从龙岩市常住人口中招聘</w:t>
      </w:r>
      <w:r>
        <w:rPr>
          <w:rFonts w:ascii="Times New Roman" w:hAnsi="Times New Roman" w:eastAsia="仿宋_GB2312"/>
          <w:sz w:val="32"/>
          <w:szCs w:val="32"/>
        </w:rPr>
        <w:t>(</w:t>
      </w:r>
      <w:r>
        <w:rPr>
          <w:rFonts w:hint="eastAsia" w:ascii="Times New Roman" w:hAnsi="Times New Roman" w:eastAsia="仿宋_GB2312"/>
          <w:sz w:val="32"/>
          <w:szCs w:val="32"/>
        </w:rPr>
        <w:t>非龙岩市户籍人员需提供居住证</w:t>
      </w:r>
      <w:r>
        <w:rPr>
          <w:rFonts w:ascii="Times New Roman" w:hAnsi="Times New Roman" w:eastAsia="仿宋_GB2312"/>
          <w:sz w:val="32"/>
          <w:szCs w:val="32"/>
        </w:rPr>
        <w:t>)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二、招聘岗位及名额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龙岩市消防救援支队指挥中心：政府专职通信员1人。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三、招聘基本条件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（一）具有中华人民共和国国籍；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（二）遵守宪法和法律，拥护中国共产党领导和社会主义制度；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（三）志愿从事消防工作，服从集中管理；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（四）此次招聘针对男性人员，年龄为21周岁以上、</w:t>
      </w:r>
      <w:r>
        <w:rPr>
          <w:rFonts w:ascii="Times New Roman" w:hAnsi="Times New Roman" w:eastAsia="仿宋_GB2312"/>
          <w:sz w:val="32"/>
          <w:szCs w:val="32"/>
        </w:rPr>
        <w:t>35</w:t>
      </w:r>
      <w:r>
        <w:rPr>
          <w:rFonts w:hint="eastAsia" w:ascii="Times New Roman" w:hAnsi="Times New Roman" w:eastAsia="仿宋_GB2312"/>
          <w:sz w:val="32"/>
          <w:szCs w:val="32"/>
        </w:rPr>
        <w:t>周岁以下</w:t>
      </w:r>
      <w:r>
        <w:rPr>
          <w:rFonts w:ascii="Times New Roman" w:hAnsi="Times New Roman" w:eastAsia="仿宋_GB2312"/>
          <w:sz w:val="32"/>
          <w:szCs w:val="32"/>
        </w:rPr>
        <w:t>(</w:t>
      </w:r>
      <w:r>
        <w:rPr>
          <w:rFonts w:hint="eastAsia" w:ascii="Times New Roman" w:hAnsi="Times New Roman" w:eastAsia="仿宋_GB2312"/>
          <w:sz w:val="32"/>
          <w:szCs w:val="32"/>
        </w:rPr>
        <w:t>出生日期在</w:t>
      </w:r>
      <w:r>
        <w:rPr>
          <w:rFonts w:ascii="Times New Roman" w:hAnsi="Times New Roman" w:eastAsia="仿宋_GB2312"/>
          <w:sz w:val="32"/>
          <w:szCs w:val="32"/>
        </w:rPr>
        <w:t>1987</w:t>
      </w:r>
      <w:r>
        <w:rPr>
          <w:rFonts w:hint="eastAsia" w:ascii="Times New Roman" w:hAnsi="Times New Roman" w:eastAsia="仿宋_GB2312"/>
          <w:sz w:val="32"/>
          <w:szCs w:val="32"/>
        </w:rPr>
        <w:t>年9月</w:t>
      </w: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日至</w:t>
      </w:r>
      <w:r>
        <w:rPr>
          <w:rFonts w:ascii="Times New Roman" w:hAnsi="Times New Roman" w:eastAsia="仿宋_GB2312"/>
          <w:sz w:val="32"/>
          <w:szCs w:val="32"/>
        </w:rPr>
        <w:t>200</w:t>
      </w:r>
      <w:r>
        <w:rPr>
          <w:rFonts w:hint="eastAsia" w:ascii="Times New Roman" w:hAnsi="Times New Roman" w:eastAsia="仿宋_GB2312"/>
          <w:sz w:val="32"/>
          <w:szCs w:val="32"/>
        </w:rPr>
        <w:t>1年9月</w:t>
      </w:r>
      <w:r>
        <w:rPr>
          <w:rFonts w:ascii="Times New Roman" w:hAnsi="Times New Roman" w:eastAsia="仿宋_GB2312"/>
          <w:sz w:val="32"/>
          <w:szCs w:val="32"/>
        </w:rPr>
        <w:t>1</w:t>
      </w:r>
      <w:r>
        <w:rPr>
          <w:rFonts w:hint="eastAsia" w:ascii="Times New Roman" w:hAnsi="Times New Roman" w:eastAsia="仿宋_GB2312"/>
          <w:sz w:val="32"/>
          <w:szCs w:val="32"/>
        </w:rPr>
        <w:t>日之间</w:t>
      </w:r>
      <w:r>
        <w:rPr>
          <w:rFonts w:ascii="Times New Roman" w:hAnsi="Times New Roman" w:eastAsia="仿宋_GB2312"/>
          <w:sz w:val="32"/>
          <w:szCs w:val="32"/>
        </w:rPr>
        <w:t>)</w:t>
      </w:r>
      <w:r>
        <w:rPr>
          <w:rFonts w:hint="eastAsia" w:ascii="Times New Roman" w:hAnsi="Times New Roman" w:eastAsia="仿宋_GB2312"/>
          <w:sz w:val="32"/>
          <w:szCs w:val="32"/>
        </w:rPr>
        <w:t>；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（五）具有本科及以上文化程度</w:t>
      </w:r>
      <w:r>
        <w:rPr>
          <w:rFonts w:ascii="Times New Roman" w:hAnsi="Times New Roman" w:eastAsia="仿宋_GB2312"/>
          <w:sz w:val="32"/>
          <w:szCs w:val="32"/>
        </w:rPr>
        <w:t>(</w:t>
      </w:r>
      <w:r>
        <w:rPr>
          <w:rFonts w:hint="eastAsia" w:ascii="Times New Roman" w:hAnsi="Times New Roman" w:eastAsia="仿宋_GB2312"/>
          <w:sz w:val="32"/>
          <w:szCs w:val="32"/>
        </w:rPr>
        <w:t>提供学历学位证书，可在教育部“学信网”进行验证</w:t>
      </w:r>
      <w:r>
        <w:rPr>
          <w:rFonts w:ascii="Times New Roman" w:hAnsi="Times New Roman" w:eastAsia="仿宋_GB2312"/>
          <w:sz w:val="32"/>
          <w:szCs w:val="32"/>
        </w:rPr>
        <w:t>)</w:t>
      </w:r>
      <w:r>
        <w:rPr>
          <w:rFonts w:hint="eastAsia" w:ascii="Times New Roman" w:hAnsi="Times New Roman" w:eastAsia="仿宋_GB2312"/>
          <w:sz w:val="32"/>
          <w:szCs w:val="32"/>
        </w:rPr>
        <w:t>，计算机科学与技术、通信工程、网络工程、电子信息工程及相关专业毕业生；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（六）身体和心理健康，符合《消防员职业健康标准》；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（七）具有良好的品行，无违法犯罪记录；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（八）法律、法规规定的其他条件；</w:t>
      </w:r>
    </w:p>
    <w:p>
      <w:pPr>
        <w:pStyle w:val="9"/>
        <w:spacing w:line="560" w:lineRule="exact"/>
        <w:ind w:firstLine="645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（九）具有各类电脑故障排查维修、网络维护、无人机操作、软件系统应用等基础能力，具备较好的语言表达、文字组织、沟通协调能力，吃苦耐劳，学习能力强。</w:t>
      </w:r>
    </w:p>
    <w:p>
      <w:pPr>
        <w:pStyle w:val="9"/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四、组织报名及资格审查</w:t>
      </w:r>
    </w:p>
    <w:p>
      <w:pPr>
        <w:pStyle w:val="9"/>
        <w:spacing w:line="56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招聘采用现场报名的方式进行。</w:t>
      </w:r>
    </w:p>
    <w:p>
      <w:pPr>
        <w:pStyle w:val="9"/>
        <w:spacing w:line="56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（一）现场报名。招聘对象自行下载填写《龙岩市消防救援支队机关招聘报名登记表》（附件），表中基本信息机打，签字部分手写。即日起至10月</w:t>
      </w:r>
      <w:r>
        <w:rPr>
          <w:rFonts w:hint="eastAsia" w:eastAsia="仿宋_GB2312"/>
          <w:sz w:val="32"/>
          <w:szCs w:val="32"/>
          <w:lang w:val="en-US" w:eastAsia="zh-CN"/>
        </w:rPr>
        <w:t>27</w:t>
      </w:r>
      <w:r>
        <w:rPr>
          <w:rFonts w:hint="eastAsia" w:eastAsia="仿宋_GB2312"/>
          <w:sz w:val="32"/>
          <w:szCs w:val="32"/>
        </w:rPr>
        <w:t>日期间，携带《龙岩市消防救援支队机关招聘报名登记表》、本人身份证（居住证）、户口簿、毕业证（学位证）、证件照</w:t>
      </w: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张（</w:t>
      </w: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寸蓝底或白底）及相关资格证明材料等，到龙岩市消防救援支队五楼指挥中心进行现场报名（工作日，上午</w:t>
      </w:r>
      <w:r>
        <w:rPr>
          <w:rFonts w:eastAsia="仿宋_GB2312"/>
          <w:sz w:val="32"/>
          <w:szCs w:val="32"/>
        </w:rPr>
        <w:t>8:00—12:00</w:t>
      </w:r>
      <w:r>
        <w:rPr>
          <w:rFonts w:hint="eastAsia" w:eastAsia="仿宋_GB2312"/>
          <w:sz w:val="32"/>
          <w:szCs w:val="32"/>
        </w:rPr>
        <w:t>，下午</w:t>
      </w: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4</w:t>
      </w:r>
      <w:r>
        <w:rPr>
          <w:rFonts w:eastAsia="仿宋_GB2312"/>
          <w:sz w:val="32"/>
          <w:szCs w:val="32"/>
        </w:rPr>
        <w:t>:</w:t>
      </w:r>
      <w:r>
        <w:rPr>
          <w:rFonts w:hint="eastAsia" w:eastAsia="仿宋_GB2312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0—1</w:t>
      </w:r>
      <w:r>
        <w:rPr>
          <w:rFonts w:hint="eastAsia" w:eastAsia="仿宋_GB2312"/>
          <w:sz w:val="32"/>
          <w:szCs w:val="32"/>
        </w:rPr>
        <w:t>7</w:t>
      </w:r>
      <w:r>
        <w:rPr>
          <w:rFonts w:eastAsia="仿宋_GB2312"/>
          <w:sz w:val="32"/>
          <w:szCs w:val="32"/>
        </w:rPr>
        <w:t>:</w:t>
      </w:r>
      <w:r>
        <w:rPr>
          <w:rFonts w:hint="eastAsia" w:eastAsia="仿宋_GB2312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0</w:t>
      </w:r>
      <w:r>
        <w:rPr>
          <w:rFonts w:hint="eastAsia" w:eastAsia="仿宋_GB2312"/>
          <w:sz w:val="32"/>
          <w:szCs w:val="32"/>
        </w:rPr>
        <w:t>）。</w:t>
      </w:r>
    </w:p>
    <w:p>
      <w:pPr>
        <w:pStyle w:val="9"/>
        <w:spacing w:line="56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完成所有课程学习，具备取得本科及以上学历条件的应届毕业生，经所在学校同意，携带学校出具的证明可纳入报名范围。</w:t>
      </w:r>
    </w:p>
    <w:p>
      <w:pPr>
        <w:pStyle w:val="9"/>
        <w:spacing w:line="56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（二）资格审查。提交报名材料后，由工作人员进行现场资格审查，主要审查招聘对象的身份证、户籍、毕业证件以及相关资格证件等的真实性。资格审查不合格者，予以淘汰。</w:t>
      </w:r>
    </w:p>
    <w:p>
      <w:pPr>
        <w:pStyle w:val="9"/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</w:t>
      </w:r>
      <w:r>
        <w:rPr>
          <w:rFonts w:hint="eastAsia" w:ascii="黑体" w:hAnsi="黑体" w:eastAsia="黑体" w:cs="黑体"/>
          <w:sz w:val="32"/>
          <w:szCs w:val="32"/>
        </w:rPr>
        <w:t>五、政审及体格检查</w:t>
      </w:r>
    </w:p>
    <w:p>
      <w:pPr>
        <w:pStyle w:val="9"/>
        <w:spacing w:line="56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通过资格审查的招聘对象，现场领取《龙岩市消防救援支队机关人员招聘政审表》。《政审表》由招聘对象自行携带至户口所在地派出所签署意见并加盖公章。体格检查参照《消防员职业健康标准》</w:t>
      </w:r>
      <w:r>
        <w:rPr>
          <w:rFonts w:eastAsia="仿宋_GB2312"/>
          <w:sz w:val="32"/>
          <w:szCs w:val="32"/>
        </w:rPr>
        <w:t>(GBZ221—2009)</w:t>
      </w:r>
      <w:r>
        <w:rPr>
          <w:rFonts w:hint="eastAsia" w:eastAsia="仿宋_GB2312"/>
          <w:sz w:val="32"/>
          <w:szCs w:val="32"/>
        </w:rPr>
        <w:t>，由招聘对象自行到人民医院体检中心进行入职体检。政审、体检不合格者，予以淘汰。</w:t>
      </w:r>
    </w:p>
    <w:p>
      <w:pPr>
        <w:pStyle w:val="9"/>
        <w:spacing w:line="56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经考核批准聘用的招聘对象，持发票可报销体检费用，未聘用者体检费用自行承担。</w:t>
      </w:r>
    </w:p>
    <w:p>
      <w:pPr>
        <w:pStyle w:val="9"/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</w:t>
      </w:r>
      <w:r>
        <w:rPr>
          <w:rFonts w:hint="eastAsia" w:ascii="黑体" w:hAnsi="黑体" w:eastAsia="黑体" w:cs="黑体"/>
          <w:sz w:val="32"/>
          <w:szCs w:val="32"/>
        </w:rPr>
        <w:t>　六、招聘考核</w:t>
      </w:r>
    </w:p>
    <w:p>
      <w:pPr>
        <w:pStyle w:val="9"/>
        <w:spacing w:line="56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通过资格审查、政审和体格检查的招聘对象，持身份证、准考证参加后续招聘考核。考核项目包括笔试和面试。</w:t>
      </w:r>
    </w:p>
    <w:p>
      <w:pPr>
        <w:pStyle w:val="9"/>
        <w:spacing w:line="56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（一）笔试。满分100分，主要测试应聘人员各类电脑信息、网络维护、无人机操作、软件系统应用等专业能力。</w:t>
      </w:r>
    </w:p>
    <w:p>
      <w:pPr>
        <w:pStyle w:val="9"/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（二）面试。笔试结束后，根据成绩总和由高到低进行排名，按照招聘岗位一定的比例确定参加具体招聘处室面试人员。面试满分</w:t>
      </w:r>
      <w:r>
        <w:rPr>
          <w:rFonts w:eastAsia="仿宋_GB2312"/>
          <w:sz w:val="32"/>
          <w:szCs w:val="32"/>
        </w:rPr>
        <w:t>100</w:t>
      </w:r>
      <w:r>
        <w:rPr>
          <w:rFonts w:hint="eastAsia" w:eastAsia="仿宋_GB2312"/>
          <w:sz w:val="32"/>
          <w:szCs w:val="32"/>
        </w:rPr>
        <w:t>分，主要考察应聘人员的综合分析能力、语言表达能力、应变能力、组织协调能力、个人特长和形象气质等。</w:t>
      </w:r>
    </w:p>
    <w:p>
      <w:pPr>
        <w:pStyle w:val="9"/>
        <w:spacing w:line="56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招聘考核总成绩计算方法为：笔试成绩占6</w:t>
      </w:r>
      <w:r>
        <w:rPr>
          <w:rFonts w:eastAsia="仿宋_GB2312"/>
          <w:sz w:val="32"/>
          <w:szCs w:val="32"/>
        </w:rPr>
        <w:t>0%</w:t>
      </w:r>
      <w:r>
        <w:rPr>
          <w:rFonts w:hint="eastAsia" w:eastAsia="仿宋_GB2312"/>
          <w:sz w:val="32"/>
          <w:szCs w:val="32"/>
        </w:rPr>
        <w:t>、面试成绩占</w:t>
      </w:r>
      <w:r>
        <w:rPr>
          <w:rFonts w:eastAsia="仿宋_GB2312"/>
          <w:sz w:val="32"/>
          <w:szCs w:val="32"/>
        </w:rPr>
        <w:t>40%</w:t>
      </w:r>
      <w:r>
        <w:rPr>
          <w:rFonts w:hint="eastAsia" w:eastAsia="仿宋_GB2312"/>
          <w:sz w:val="32"/>
          <w:szCs w:val="32"/>
        </w:rPr>
        <w:t>的比例合成。如考核总成绩有并列的，按面试成绩高低确定。</w:t>
      </w:r>
    </w:p>
    <w:p>
      <w:pPr>
        <w:pStyle w:val="9"/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</w:t>
      </w:r>
      <w:r>
        <w:rPr>
          <w:rFonts w:hint="eastAsia" w:ascii="黑体" w:hAnsi="黑体" w:eastAsia="黑体" w:cs="黑体"/>
          <w:sz w:val="32"/>
          <w:szCs w:val="32"/>
        </w:rPr>
        <w:t>七、公示及聘用</w:t>
      </w:r>
    </w:p>
    <w:p>
      <w:pPr>
        <w:pStyle w:val="9"/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一）聘用。根据综合考核情况，龙岩市消防救援支队确定聘用人员名单。对没有问题或者反映问题不影响聘用的，按照规定程序办理聘用手续；对有严重问题并查有实据的，不予聘用；对反映有严重问题，但一时难以查实的，暂缓聘用，待查实并作出结论后再决定是否聘用。</w:t>
      </w:r>
    </w:p>
    <w:p>
      <w:pPr>
        <w:pStyle w:val="9"/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（二）入职培训。新聘用人员参加各岗位入职培训，培训时间为</w:t>
      </w: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个月，试用期为</w:t>
      </w: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个月</w:t>
      </w:r>
      <w:r>
        <w:rPr>
          <w:rFonts w:eastAsia="仿宋_GB2312"/>
          <w:sz w:val="32"/>
          <w:szCs w:val="32"/>
        </w:rPr>
        <w:t>(</w:t>
      </w:r>
      <w:r>
        <w:rPr>
          <w:rFonts w:hint="eastAsia" w:eastAsia="仿宋_GB2312"/>
          <w:sz w:val="32"/>
          <w:szCs w:val="32"/>
        </w:rPr>
        <w:t>含入职培训时间</w:t>
      </w:r>
      <w:r>
        <w:rPr>
          <w:rFonts w:eastAsia="仿宋_GB2312"/>
          <w:sz w:val="32"/>
          <w:szCs w:val="32"/>
        </w:rPr>
        <w:t>)</w:t>
      </w:r>
      <w:r>
        <w:rPr>
          <w:rFonts w:hint="eastAsia" w:eastAsia="仿宋_GB2312"/>
          <w:sz w:val="32"/>
          <w:szCs w:val="32"/>
        </w:rPr>
        <w:t>，试用期满经考核合格方可签订劳动合同。培训考核不合格，或有其他不适宜从事消防工作情形的，予以淘汰。</w:t>
      </w:r>
    </w:p>
    <w:p>
      <w:pPr>
        <w:pStyle w:val="9"/>
        <w:spacing w:line="56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（三）对聘用后未报到，或入职培训期间退出的，根据公示的合格人员成绩排名依次补入。入职培训期间，非正当原因退出的，实行返还个人工资及补缴体格检查费、入职交通费、培训伙食费等经济性惩戒措施，取消今后龙岩市消防救援支队编外人员招聘资格。正式签订合同后离职的，按照合同有关规定执行。</w:t>
      </w:r>
    </w:p>
    <w:p>
      <w:pPr>
        <w:pStyle w:val="9"/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</w:t>
      </w:r>
      <w:r>
        <w:rPr>
          <w:rFonts w:hint="eastAsia" w:ascii="黑体" w:hAnsi="黑体" w:eastAsia="黑体" w:cs="黑体"/>
          <w:sz w:val="32"/>
          <w:szCs w:val="32"/>
        </w:rPr>
        <w:t>八、职业发展和保障</w:t>
      </w:r>
    </w:p>
    <w:p>
      <w:pPr>
        <w:pStyle w:val="9"/>
        <w:spacing w:line="56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经批准聘用的政府专职通信员，培训合格后按规定实行分类分级管理，按照岗位所需专业资质等级，岗位等级由低到高逐级调整，并实行绩效量化管理。</w:t>
      </w:r>
    </w:p>
    <w:p>
      <w:pPr>
        <w:pStyle w:val="9"/>
        <w:spacing w:line="56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政府专职通信员实行与其岗位等级相衔接、符合消防救援队伍职业特点的工资待遇政策。由基本工资、津贴补贴、职务工龄工资等部分构成，试用期发放初级基本工资，聘用后按规定缴纳“五险一金”，享受相应保障性待遇，工资总额约</w:t>
      </w: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9</w:t>
      </w:r>
      <w:r>
        <w:rPr>
          <w:rFonts w:eastAsia="仿宋_GB2312"/>
          <w:sz w:val="32"/>
          <w:szCs w:val="32"/>
        </w:rPr>
        <w:t>00</w:t>
      </w:r>
      <w:r>
        <w:rPr>
          <w:rFonts w:hint="eastAsia" w:eastAsia="仿宋_GB2312"/>
          <w:sz w:val="32"/>
          <w:szCs w:val="32"/>
        </w:rPr>
        <w:t>元至</w:t>
      </w:r>
      <w:r>
        <w:rPr>
          <w:rFonts w:eastAsia="仿宋_GB2312"/>
          <w:sz w:val="32"/>
          <w:szCs w:val="32"/>
        </w:rPr>
        <w:t>5</w:t>
      </w:r>
      <w:r>
        <w:rPr>
          <w:rFonts w:hint="eastAsia" w:eastAsia="仿宋_GB2312"/>
          <w:sz w:val="32"/>
          <w:szCs w:val="32"/>
        </w:rPr>
        <w:t>5</w:t>
      </w:r>
      <w:r>
        <w:rPr>
          <w:rFonts w:eastAsia="仿宋_GB2312"/>
          <w:sz w:val="32"/>
          <w:szCs w:val="32"/>
        </w:rPr>
        <w:t>00</w:t>
      </w:r>
      <w:r>
        <w:rPr>
          <w:rFonts w:hint="eastAsia" w:eastAsia="仿宋_GB2312"/>
          <w:sz w:val="32"/>
          <w:szCs w:val="32"/>
        </w:rPr>
        <w:t>元（不含“五险一金”，入职满一年</w:t>
      </w:r>
      <w:r>
        <w:rPr>
          <w:rFonts w:hint="eastAsia" w:eastAsia="仿宋_GB2312"/>
          <w:sz w:val="32"/>
          <w:szCs w:val="32"/>
          <w:lang w:val="en-US" w:eastAsia="zh-CN"/>
        </w:rPr>
        <w:t>单位</w:t>
      </w:r>
      <w:r>
        <w:rPr>
          <w:rFonts w:hint="eastAsia" w:eastAsia="仿宋_GB2312"/>
          <w:sz w:val="32"/>
          <w:szCs w:val="32"/>
        </w:rPr>
        <w:t>缴纳公积金）。政府专职通信员实行日常不定时工作制或轮休值班制，工作满一年可享受带薪年休假。实行集体就餐，提供住宿。按季节、气候等特点免费发放制服及其他个人被装，统一制发工作证件。</w:t>
      </w:r>
    </w:p>
    <w:p>
      <w:pPr>
        <w:pStyle w:val="9"/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</w:t>
      </w:r>
      <w:r>
        <w:rPr>
          <w:rFonts w:hint="eastAsia" w:ascii="黑体" w:hAnsi="黑体" w:eastAsia="黑体" w:cs="黑体"/>
          <w:sz w:val="32"/>
          <w:szCs w:val="32"/>
        </w:rPr>
        <w:t>九、纪律与监督</w:t>
      </w:r>
    </w:p>
    <w:p>
      <w:pPr>
        <w:pStyle w:val="9"/>
        <w:spacing w:line="56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招聘坚持信息公开、过程公开、结果公开，主动接受监督。此次招聘不举办也不委托任何机构举办培训班。龙岩市消防救援支队及时受理相关举报投诉并按有关规定调查处理。监督举报电话：</w:t>
      </w:r>
      <w:r>
        <w:rPr>
          <w:rFonts w:eastAsia="仿宋_GB2312"/>
          <w:sz w:val="32"/>
          <w:szCs w:val="32"/>
        </w:rPr>
        <w:t>0597-2968822</w:t>
      </w:r>
      <w:r>
        <w:rPr>
          <w:rFonts w:hint="eastAsia" w:eastAsia="仿宋_GB2312"/>
          <w:sz w:val="32"/>
          <w:szCs w:val="32"/>
        </w:rPr>
        <w:t>。</w:t>
      </w:r>
    </w:p>
    <w:p>
      <w:pPr>
        <w:pStyle w:val="9"/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</w:t>
      </w:r>
      <w:r>
        <w:rPr>
          <w:rFonts w:hint="eastAsia" w:ascii="黑体" w:hAnsi="黑体" w:eastAsia="黑体" w:cs="黑体"/>
          <w:sz w:val="32"/>
          <w:szCs w:val="32"/>
        </w:rPr>
        <w:t>十、其他事项</w:t>
      </w:r>
    </w:p>
    <w:p>
      <w:pPr>
        <w:pStyle w:val="9"/>
        <w:spacing w:line="56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公开招聘期间，有关考核时间、名单公示等重要信息将在龙岩好工作人才网</w:t>
      </w:r>
      <w:r>
        <w:rPr>
          <w:rFonts w:eastAsia="仿宋_GB2312"/>
          <w:sz w:val="32"/>
          <w:szCs w:val="32"/>
        </w:rPr>
        <w:t>(http://www.lyrc.cc/)</w:t>
      </w:r>
      <w:r>
        <w:rPr>
          <w:rFonts w:hint="eastAsia" w:eastAsia="仿宋_GB2312"/>
          <w:sz w:val="32"/>
          <w:szCs w:val="32"/>
        </w:rPr>
        <w:t>发布，请招聘对象随时关注。咨询电话：19906075871。</w:t>
      </w:r>
    </w:p>
    <w:p>
      <w:pPr>
        <w:pStyle w:val="9"/>
        <w:spacing w:line="56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　　本公告未尽事宜由龙岩市消防救援支队负责解释。</w:t>
      </w:r>
    </w:p>
    <w:p>
      <w:pPr>
        <w:pStyle w:val="9"/>
        <w:spacing w:line="580" w:lineRule="exact"/>
        <w:rPr>
          <w:rFonts w:eastAsia="仿宋_GB2312"/>
          <w:sz w:val="32"/>
          <w:szCs w:val="32"/>
        </w:rPr>
      </w:pPr>
    </w:p>
    <w:p>
      <w:pPr>
        <w:pStyle w:val="9"/>
        <w:spacing w:line="58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 </w:t>
      </w:r>
    </w:p>
    <w:p>
      <w:pPr>
        <w:pStyle w:val="9"/>
        <w:spacing w:line="58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                               </w:t>
      </w:r>
      <w:r>
        <w:rPr>
          <w:rFonts w:hint="eastAsia" w:eastAsia="仿宋_GB2312"/>
          <w:sz w:val="32"/>
          <w:szCs w:val="32"/>
        </w:rPr>
        <w:t>龙岩市消防救援支队</w:t>
      </w:r>
    </w:p>
    <w:p>
      <w:pPr>
        <w:pStyle w:val="9"/>
        <w:spacing w:line="58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                               2022</w:t>
      </w:r>
      <w:r>
        <w:rPr>
          <w:rFonts w:hint="eastAsia" w:eastAsia="仿宋_GB2312"/>
          <w:sz w:val="32"/>
          <w:szCs w:val="32"/>
        </w:rPr>
        <w:t>年10月1</w:t>
      </w:r>
      <w:r>
        <w:rPr>
          <w:rFonts w:hint="eastAsia" w:eastAsia="仿宋_GB2312"/>
          <w:sz w:val="32"/>
          <w:szCs w:val="32"/>
          <w:lang w:val="en-US" w:eastAsia="zh-CN"/>
        </w:rPr>
        <w:t>7</w:t>
      </w:r>
      <w:r>
        <w:rPr>
          <w:rFonts w:hint="eastAsia" w:eastAsia="仿宋_GB2312"/>
          <w:sz w:val="32"/>
          <w:szCs w:val="32"/>
        </w:rPr>
        <w:t>日</w:t>
      </w:r>
    </w:p>
    <w:p>
      <w:pPr>
        <w:pStyle w:val="9"/>
        <w:rPr>
          <w:rFonts w:eastAsia="仿宋_GB2312"/>
          <w:sz w:val="32"/>
          <w:szCs w:val="32"/>
        </w:rPr>
      </w:pPr>
    </w:p>
    <w:p>
      <w:pPr>
        <w:pStyle w:val="9"/>
        <w:rPr>
          <w:rFonts w:eastAsia="仿宋_GB2312"/>
          <w:sz w:val="32"/>
          <w:szCs w:val="32"/>
        </w:rPr>
      </w:pPr>
    </w:p>
    <w:p>
      <w:pPr>
        <w:pStyle w:val="9"/>
        <w:jc w:val="center"/>
        <w:rPr>
          <w:sz w:val="38"/>
          <w:szCs w:val="38"/>
        </w:rPr>
      </w:pPr>
      <w:r>
        <w:rPr>
          <w:rFonts w:eastAsia="仿宋_GB2312"/>
          <w:sz w:val="32"/>
          <w:szCs w:val="32"/>
        </w:rPr>
        <w:br w:type="column"/>
      </w:r>
      <w:r>
        <w:rPr>
          <w:rFonts w:hint="eastAsia"/>
          <w:sz w:val="38"/>
          <w:szCs w:val="38"/>
        </w:rPr>
        <w:t>龙岩消防救援支队机关招聘报名登记表</w:t>
      </w:r>
    </w:p>
    <w:p>
      <w:pPr>
        <w:pStyle w:val="9"/>
        <w:jc w:val="right"/>
      </w:pPr>
      <w:r>
        <w:rPr>
          <w:rFonts w:hint="eastAsia"/>
        </w:rPr>
        <w:t>填表日期：</w:t>
      </w:r>
      <w:r>
        <w:t xml:space="preserve">  </w:t>
      </w:r>
      <w:r>
        <w:rPr>
          <w:rFonts w:hint="eastAsia"/>
        </w:rPr>
        <w:t>年</w:t>
      </w:r>
      <w:r>
        <w:t xml:space="preserve">  </w:t>
      </w:r>
      <w:r>
        <w:rPr>
          <w:rFonts w:hint="eastAsia"/>
        </w:rPr>
        <w:t>月</w:t>
      </w:r>
      <w:r>
        <w:t xml:space="preserve">  </w:t>
      </w:r>
      <w:r>
        <w:rPr>
          <w:rFonts w:hint="eastAsia"/>
        </w:rPr>
        <w:t>日</w:t>
      </w:r>
    </w:p>
    <w:tbl>
      <w:tblPr>
        <w:tblStyle w:val="4"/>
        <w:tblW w:w="91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15"/>
        <w:gridCol w:w="2990"/>
        <w:gridCol w:w="1264"/>
        <w:gridCol w:w="1209"/>
        <w:gridCol w:w="20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8" w:hRule="exact"/>
          <w:jc w:val="center"/>
        </w:trPr>
        <w:tc>
          <w:tcPr>
            <w:tcW w:w="1615" w:type="dxa"/>
            <w:shd w:val="clear" w:color="auto" w:fill="FFFFFF"/>
            <w:vAlign w:val="center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2990" w:type="dxa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264" w:type="dxa"/>
            <w:shd w:val="clear" w:color="auto" w:fill="FFFFFF"/>
            <w:vAlign w:val="center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209" w:type="dxa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vMerge w:val="restart"/>
            <w:shd w:val="clear" w:color="auto" w:fill="FFFFFF"/>
            <w:vAlign w:val="center"/>
          </w:tcPr>
          <w:p>
            <w:pPr>
              <w:pStyle w:val="10"/>
              <w:jc w:val="center"/>
              <w:rPr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3" w:hRule="exact"/>
          <w:jc w:val="center"/>
        </w:trPr>
        <w:tc>
          <w:tcPr>
            <w:tcW w:w="1615" w:type="dxa"/>
            <w:shd w:val="clear" w:color="auto" w:fill="FFFFFF"/>
            <w:vAlign w:val="center"/>
          </w:tcPr>
          <w:p>
            <w:pPr>
              <w:pStyle w:val="10"/>
              <w:ind w:firstLine="320"/>
            </w:pPr>
            <w:r>
              <w:rPr>
                <w:rFonts w:hint="eastAsia"/>
              </w:rPr>
              <w:t>身</w:t>
            </w:r>
            <w:r>
              <w:rPr>
                <w:rFonts w:hint="eastAsia"/>
                <w:lang w:eastAsia="zh-CN"/>
              </w:rPr>
              <w:t>份</w:t>
            </w:r>
            <w:r>
              <w:rPr>
                <w:rFonts w:hint="eastAsia"/>
              </w:rPr>
              <w:t>证号码</w:t>
            </w:r>
          </w:p>
        </w:tc>
        <w:tc>
          <w:tcPr>
            <w:tcW w:w="2990" w:type="dxa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264" w:type="dxa"/>
            <w:shd w:val="clear" w:color="auto" w:fill="FFFFFF"/>
            <w:vAlign w:val="center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出生时间</w:t>
            </w:r>
          </w:p>
        </w:tc>
        <w:tc>
          <w:tcPr>
            <w:tcW w:w="1209" w:type="dxa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4" w:hRule="exact"/>
          <w:jc w:val="center"/>
        </w:trPr>
        <w:tc>
          <w:tcPr>
            <w:tcW w:w="1615" w:type="dxa"/>
            <w:shd w:val="clear" w:color="auto" w:fill="FFFFFF"/>
            <w:vAlign w:val="center"/>
          </w:tcPr>
          <w:p>
            <w:pPr>
              <w:pStyle w:val="10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民族</w:t>
            </w:r>
          </w:p>
        </w:tc>
        <w:tc>
          <w:tcPr>
            <w:tcW w:w="2990" w:type="dxa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264" w:type="dxa"/>
            <w:shd w:val="clear" w:color="auto" w:fill="FFFFFF"/>
            <w:vAlign w:val="center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婚</w:t>
            </w:r>
            <w:r>
              <w:rPr>
                <w:rFonts w:hint="eastAsia"/>
                <w:lang w:val="zh-CN" w:eastAsia="zh-CN"/>
              </w:rPr>
              <w:t>姻状况</w:t>
            </w:r>
          </w:p>
        </w:tc>
        <w:tc>
          <w:tcPr>
            <w:tcW w:w="1209" w:type="dxa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3" w:hRule="exact"/>
          <w:jc w:val="center"/>
        </w:trPr>
        <w:tc>
          <w:tcPr>
            <w:tcW w:w="1615" w:type="dxa"/>
            <w:shd w:val="clear" w:color="auto" w:fill="FFFFFF"/>
            <w:vAlign w:val="center"/>
          </w:tcPr>
          <w:p>
            <w:pPr>
              <w:pStyle w:val="10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籍贯</w:t>
            </w:r>
          </w:p>
        </w:tc>
        <w:tc>
          <w:tcPr>
            <w:tcW w:w="5463" w:type="dxa"/>
            <w:gridSpan w:val="3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045" w:type="dxa"/>
            <w:vMerge w:val="continue"/>
            <w:shd w:val="clear" w:color="auto" w:fill="FFFFFF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4" w:hRule="exact"/>
          <w:jc w:val="center"/>
        </w:trPr>
        <w:tc>
          <w:tcPr>
            <w:tcW w:w="1615" w:type="dxa"/>
            <w:shd w:val="clear" w:color="auto" w:fill="FFFFFF"/>
            <w:vAlign w:val="center"/>
          </w:tcPr>
          <w:p>
            <w:pPr>
              <w:pStyle w:val="10"/>
              <w:ind w:firstLine="320"/>
            </w:pPr>
            <w:r>
              <w:rPr>
                <w:rFonts w:hint="eastAsia"/>
              </w:rPr>
              <w:t>户籍所在地</w:t>
            </w:r>
          </w:p>
        </w:tc>
        <w:tc>
          <w:tcPr>
            <w:tcW w:w="7508" w:type="dxa"/>
            <w:gridSpan w:val="4"/>
            <w:shd w:val="clear" w:color="auto" w:fill="FFFFFF"/>
            <w:vAlign w:val="center"/>
          </w:tcPr>
          <w:p>
            <w:pPr>
              <w:pStyle w:val="10"/>
              <w:rPr>
                <w:sz w:val="19"/>
                <w:szCs w:val="19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7" w:hRule="exact"/>
          <w:jc w:val="center"/>
        </w:trPr>
        <w:tc>
          <w:tcPr>
            <w:tcW w:w="1615" w:type="dxa"/>
            <w:shd w:val="clear" w:color="auto" w:fill="FFFFFF"/>
            <w:vAlign w:val="center"/>
          </w:tcPr>
          <w:p>
            <w:pPr>
              <w:pStyle w:val="10"/>
              <w:ind w:firstLine="320"/>
            </w:pPr>
            <w:r>
              <w:rPr>
                <w:rFonts w:hint="eastAsia"/>
              </w:rPr>
              <w:t>经常居住地</w:t>
            </w:r>
          </w:p>
        </w:tc>
        <w:tc>
          <w:tcPr>
            <w:tcW w:w="7508" w:type="dxa"/>
            <w:gridSpan w:val="4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1" w:hRule="exact"/>
          <w:jc w:val="center"/>
        </w:trPr>
        <w:tc>
          <w:tcPr>
            <w:tcW w:w="1615" w:type="dxa"/>
            <w:shd w:val="clear" w:color="auto" w:fill="FFFFFF"/>
            <w:vAlign w:val="center"/>
          </w:tcPr>
          <w:p>
            <w:pPr>
              <w:pStyle w:val="10"/>
              <w:ind w:firstLine="440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2990" w:type="dxa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264" w:type="dxa"/>
            <w:shd w:val="clear" w:color="auto" w:fill="FFFFFF"/>
            <w:vAlign w:val="center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3254" w:type="dxa"/>
            <w:gridSpan w:val="2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5" w:hRule="exact"/>
          <w:jc w:val="center"/>
        </w:trPr>
        <w:tc>
          <w:tcPr>
            <w:tcW w:w="1615" w:type="dxa"/>
            <w:shd w:val="clear" w:color="auto" w:fill="FFFFFF"/>
            <w:vAlign w:val="center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2990" w:type="dxa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264" w:type="dxa"/>
            <w:shd w:val="clear" w:color="auto" w:fill="FFFFFF"/>
            <w:vAlign w:val="center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3254" w:type="dxa"/>
            <w:gridSpan w:val="2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3" w:hRule="exact"/>
          <w:jc w:val="center"/>
        </w:trPr>
        <w:tc>
          <w:tcPr>
            <w:tcW w:w="1615" w:type="dxa"/>
            <w:shd w:val="clear" w:color="auto" w:fill="FFFFFF"/>
          </w:tcPr>
          <w:p>
            <w:pPr>
              <w:pStyle w:val="10"/>
              <w:spacing w:line="341" w:lineRule="exact"/>
              <w:jc w:val="center"/>
              <w:rPr>
                <w:lang w:eastAsia="zh-CN"/>
              </w:rPr>
            </w:pPr>
            <w:r>
              <w:rPr>
                <w:rFonts w:hint="eastAsia"/>
              </w:rPr>
              <w:t>毕业院校</w:t>
            </w:r>
            <w:r>
              <w:rPr>
                <w:rFonts w:hint="eastAsia"/>
                <w:lang w:eastAsia="zh-CN"/>
              </w:rPr>
              <w:t>及</w:t>
            </w:r>
          </w:p>
          <w:p>
            <w:pPr>
              <w:pStyle w:val="10"/>
              <w:spacing w:line="341" w:lineRule="exact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990" w:type="dxa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473" w:type="dxa"/>
            <w:gridSpan w:val="2"/>
            <w:shd w:val="clear" w:color="auto" w:fill="FFFFFF"/>
            <w:vAlign w:val="center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045" w:type="dxa"/>
            <w:shd w:val="clear" w:color="auto" w:fill="FFFFFF"/>
          </w:tcPr>
          <w:p>
            <w:pPr>
              <w:pStyle w:val="10"/>
              <w:tabs>
                <w:tab w:val="left" w:leader="dot" w:pos="264"/>
              </w:tabs>
              <w:jc w:val="right"/>
              <w:rPr>
                <w:sz w:val="8"/>
                <w:szCs w:val="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exact"/>
          <w:jc w:val="center"/>
        </w:trPr>
        <w:tc>
          <w:tcPr>
            <w:tcW w:w="1615" w:type="dxa"/>
            <w:shd w:val="clear" w:color="auto" w:fill="FFFFFF"/>
          </w:tcPr>
          <w:p>
            <w:pPr>
              <w:pStyle w:val="10"/>
              <w:spacing w:line="363" w:lineRule="exact"/>
              <w:jc w:val="center"/>
            </w:pPr>
            <w:r>
              <w:rPr>
                <w:rFonts w:hint="eastAsia"/>
              </w:rPr>
              <w:t>从业</w:t>
            </w:r>
            <w:r>
              <w:rPr>
                <w:rFonts w:hint="eastAsia"/>
                <w:lang w:eastAsia="zh-CN"/>
              </w:rPr>
              <w:t>资格</w:t>
            </w:r>
            <w:r>
              <w:rPr>
                <w:rFonts w:hint="eastAsia"/>
              </w:rPr>
              <w:t>证书</w:t>
            </w:r>
          </w:p>
          <w:p>
            <w:pPr>
              <w:pStyle w:val="10"/>
              <w:spacing w:line="363" w:lineRule="exact"/>
              <w:jc w:val="center"/>
            </w:pPr>
            <w:r>
              <w:rPr>
                <w:rFonts w:hint="eastAsia"/>
              </w:rPr>
              <w:t>及专业</w:t>
            </w:r>
          </w:p>
        </w:tc>
        <w:tc>
          <w:tcPr>
            <w:tcW w:w="2990" w:type="dxa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473" w:type="dxa"/>
            <w:gridSpan w:val="2"/>
            <w:shd w:val="clear" w:color="auto" w:fill="FFFFFF"/>
            <w:vAlign w:val="center"/>
          </w:tcPr>
          <w:p>
            <w:pPr>
              <w:pStyle w:val="10"/>
              <w:jc w:val="center"/>
            </w:pPr>
            <w:r>
              <w:rPr>
                <w:rFonts w:hint="eastAsia"/>
              </w:rPr>
              <w:t>取得时间</w:t>
            </w:r>
          </w:p>
        </w:tc>
        <w:tc>
          <w:tcPr>
            <w:tcW w:w="2045" w:type="dxa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2" w:hRule="exact"/>
          <w:jc w:val="center"/>
        </w:trPr>
        <w:tc>
          <w:tcPr>
            <w:tcW w:w="1615" w:type="dxa"/>
            <w:shd w:val="clear" w:color="auto" w:fill="FFFFFF"/>
            <w:vAlign w:val="bottom"/>
          </w:tcPr>
          <w:p>
            <w:pPr>
              <w:pStyle w:val="10"/>
              <w:spacing w:line="363" w:lineRule="exact"/>
              <w:jc w:val="center"/>
            </w:pPr>
            <w:r>
              <w:rPr>
                <w:rFonts w:hint="eastAsia"/>
              </w:rPr>
              <w:t>专业技术任职</w:t>
            </w:r>
          </w:p>
          <w:p>
            <w:pPr>
              <w:pStyle w:val="10"/>
              <w:spacing w:line="363" w:lineRule="exact"/>
              <w:jc w:val="center"/>
            </w:pPr>
            <w:r>
              <w:rPr>
                <w:rFonts w:hint="eastAsia"/>
              </w:rPr>
              <w:t>资格</w:t>
            </w:r>
          </w:p>
        </w:tc>
        <w:tc>
          <w:tcPr>
            <w:tcW w:w="2990" w:type="dxa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2473" w:type="dxa"/>
            <w:gridSpan w:val="2"/>
            <w:shd w:val="clear" w:color="auto" w:fill="FFFFFF"/>
          </w:tcPr>
          <w:p>
            <w:pPr>
              <w:pStyle w:val="10"/>
              <w:spacing w:before="160"/>
              <w:jc w:val="center"/>
            </w:pPr>
            <w:r>
              <w:rPr>
                <w:rFonts w:hint="eastAsia"/>
              </w:rPr>
              <w:t>取得时间</w:t>
            </w:r>
          </w:p>
        </w:tc>
        <w:tc>
          <w:tcPr>
            <w:tcW w:w="2045" w:type="dxa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15" w:hRule="exact"/>
          <w:jc w:val="center"/>
        </w:trPr>
        <w:tc>
          <w:tcPr>
            <w:tcW w:w="1615" w:type="dxa"/>
            <w:shd w:val="clear" w:color="auto" w:fill="FFFFFF"/>
            <w:vAlign w:val="center"/>
          </w:tcPr>
          <w:p>
            <w:pPr>
              <w:pStyle w:val="10"/>
              <w:jc w:val="center"/>
              <w:rPr>
                <w:lang w:eastAsia="zh-CN"/>
              </w:rPr>
            </w:pPr>
            <w:r>
              <w:rPr>
                <w:rFonts w:hint="eastAsia"/>
              </w:rPr>
              <w:t>个人履历</w:t>
            </w:r>
          </w:p>
        </w:tc>
        <w:tc>
          <w:tcPr>
            <w:tcW w:w="7508" w:type="dxa"/>
            <w:gridSpan w:val="4"/>
            <w:shd w:val="clear" w:color="auto" w:fill="FFFFFF"/>
          </w:tcPr>
          <w:p>
            <w:pPr>
              <w:rPr>
                <w:sz w:val="10"/>
                <w:szCs w:val="10"/>
              </w:rPr>
            </w:pPr>
          </w:p>
        </w:tc>
      </w:tr>
    </w:tbl>
    <w:p>
      <w:pPr>
        <w:pStyle w:val="9"/>
        <w:jc w:val="center"/>
      </w:pPr>
    </w:p>
    <w:sectPr>
      <w:pgSz w:w="11906" w:h="16838"/>
      <w:pgMar w:top="2098" w:right="1531" w:bottom="153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2E4MGFjMTc1NDFkN2I5N2E5MmEyMGVhYjU1MWI1YjkifQ=="/>
  </w:docVars>
  <w:rsids>
    <w:rsidRoot w:val="00E0275A"/>
    <w:rsid w:val="00084E33"/>
    <w:rsid w:val="00086CED"/>
    <w:rsid w:val="00123613"/>
    <w:rsid w:val="00144977"/>
    <w:rsid w:val="0017314B"/>
    <w:rsid w:val="001743C0"/>
    <w:rsid w:val="001973DB"/>
    <w:rsid w:val="001E01CD"/>
    <w:rsid w:val="002C192E"/>
    <w:rsid w:val="002C2023"/>
    <w:rsid w:val="002E3AAA"/>
    <w:rsid w:val="003316AF"/>
    <w:rsid w:val="00344191"/>
    <w:rsid w:val="003E060A"/>
    <w:rsid w:val="00420F62"/>
    <w:rsid w:val="00500789"/>
    <w:rsid w:val="00516E07"/>
    <w:rsid w:val="005B1474"/>
    <w:rsid w:val="005D080A"/>
    <w:rsid w:val="006157FC"/>
    <w:rsid w:val="00651FF5"/>
    <w:rsid w:val="00673E31"/>
    <w:rsid w:val="00697BB8"/>
    <w:rsid w:val="006B32B1"/>
    <w:rsid w:val="00702FF9"/>
    <w:rsid w:val="007E7BBF"/>
    <w:rsid w:val="008C7CC0"/>
    <w:rsid w:val="009343D6"/>
    <w:rsid w:val="00957D06"/>
    <w:rsid w:val="00962B59"/>
    <w:rsid w:val="009B2EBA"/>
    <w:rsid w:val="009E7E46"/>
    <w:rsid w:val="009F405A"/>
    <w:rsid w:val="00A330EA"/>
    <w:rsid w:val="00A368AA"/>
    <w:rsid w:val="00A47EB9"/>
    <w:rsid w:val="00A61B9A"/>
    <w:rsid w:val="00A67882"/>
    <w:rsid w:val="00A71C53"/>
    <w:rsid w:val="00A8475E"/>
    <w:rsid w:val="00AA6404"/>
    <w:rsid w:val="00AF46CC"/>
    <w:rsid w:val="00B03A3F"/>
    <w:rsid w:val="00B8246D"/>
    <w:rsid w:val="00B95EA6"/>
    <w:rsid w:val="00BC5D2F"/>
    <w:rsid w:val="00C05782"/>
    <w:rsid w:val="00C309CE"/>
    <w:rsid w:val="00C8231C"/>
    <w:rsid w:val="00CA7996"/>
    <w:rsid w:val="00D54987"/>
    <w:rsid w:val="00D75A31"/>
    <w:rsid w:val="00D90870"/>
    <w:rsid w:val="00DE378E"/>
    <w:rsid w:val="00E0275A"/>
    <w:rsid w:val="00E07807"/>
    <w:rsid w:val="00E21CF9"/>
    <w:rsid w:val="00EB2655"/>
    <w:rsid w:val="00F032C3"/>
    <w:rsid w:val="00F37078"/>
    <w:rsid w:val="00F41CBF"/>
    <w:rsid w:val="00F72264"/>
    <w:rsid w:val="00FB7C3E"/>
    <w:rsid w:val="00FE3DE0"/>
    <w:rsid w:val="00FE5D3C"/>
    <w:rsid w:val="04D85534"/>
    <w:rsid w:val="04E333A5"/>
    <w:rsid w:val="04E527BB"/>
    <w:rsid w:val="066F3E59"/>
    <w:rsid w:val="0A167E54"/>
    <w:rsid w:val="0A536163"/>
    <w:rsid w:val="0B3D4B8C"/>
    <w:rsid w:val="0C2E65B2"/>
    <w:rsid w:val="0C3879C6"/>
    <w:rsid w:val="0C6E1CBC"/>
    <w:rsid w:val="0CD31979"/>
    <w:rsid w:val="0D6A4796"/>
    <w:rsid w:val="0DFC4E64"/>
    <w:rsid w:val="0E404A5E"/>
    <w:rsid w:val="0EF20333"/>
    <w:rsid w:val="0FBA4371"/>
    <w:rsid w:val="11951EF4"/>
    <w:rsid w:val="13DF0363"/>
    <w:rsid w:val="16154177"/>
    <w:rsid w:val="16981F3E"/>
    <w:rsid w:val="18751B05"/>
    <w:rsid w:val="1AA95C27"/>
    <w:rsid w:val="1C0F7431"/>
    <w:rsid w:val="1C3616D4"/>
    <w:rsid w:val="1DA10FC9"/>
    <w:rsid w:val="1FB06707"/>
    <w:rsid w:val="21BB7D2D"/>
    <w:rsid w:val="236E64FC"/>
    <w:rsid w:val="248C7B88"/>
    <w:rsid w:val="27712005"/>
    <w:rsid w:val="2E261953"/>
    <w:rsid w:val="2E4955ED"/>
    <w:rsid w:val="2F6E468E"/>
    <w:rsid w:val="31BB3597"/>
    <w:rsid w:val="31EF4C75"/>
    <w:rsid w:val="324A73A3"/>
    <w:rsid w:val="36913B09"/>
    <w:rsid w:val="390562B0"/>
    <w:rsid w:val="3B267735"/>
    <w:rsid w:val="3B4B3E23"/>
    <w:rsid w:val="3D6A368E"/>
    <w:rsid w:val="3D910F8F"/>
    <w:rsid w:val="3DF818B4"/>
    <w:rsid w:val="3E84446B"/>
    <w:rsid w:val="435C5B28"/>
    <w:rsid w:val="446D5257"/>
    <w:rsid w:val="46290253"/>
    <w:rsid w:val="46704196"/>
    <w:rsid w:val="4BA256A6"/>
    <w:rsid w:val="4CEA0F48"/>
    <w:rsid w:val="4DDD6AD9"/>
    <w:rsid w:val="4EA61083"/>
    <w:rsid w:val="4F3862F6"/>
    <w:rsid w:val="4FAE200C"/>
    <w:rsid w:val="521C3B02"/>
    <w:rsid w:val="54ED6445"/>
    <w:rsid w:val="551B2CA2"/>
    <w:rsid w:val="56012367"/>
    <w:rsid w:val="59091D98"/>
    <w:rsid w:val="5A60684D"/>
    <w:rsid w:val="5ABA3D0E"/>
    <w:rsid w:val="5B2D6E57"/>
    <w:rsid w:val="5C13381A"/>
    <w:rsid w:val="5C5A332B"/>
    <w:rsid w:val="5E331DFF"/>
    <w:rsid w:val="5E425F8A"/>
    <w:rsid w:val="5E9C2AF2"/>
    <w:rsid w:val="5EB6015B"/>
    <w:rsid w:val="5EDC1AA1"/>
    <w:rsid w:val="5F103366"/>
    <w:rsid w:val="60210B4D"/>
    <w:rsid w:val="62245AFB"/>
    <w:rsid w:val="62E315D8"/>
    <w:rsid w:val="63294872"/>
    <w:rsid w:val="638A0F22"/>
    <w:rsid w:val="66DC6D4B"/>
    <w:rsid w:val="67C04627"/>
    <w:rsid w:val="683C133D"/>
    <w:rsid w:val="686637EA"/>
    <w:rsid w:val="6B884336"/>
    <w:rsid w:val="6BAB6123"/>
    <w:rsid w:val="6E130512"/>
    <w:rsid w:val="6F6E621E"/>
    <w:rsid w:val="70D2249C"/>
    <w:rsid w:val="71B313DE"/>
    <w:rsid w:val="73D47CB7"/>
    <w:rsid w:val="74A235A9"/>
    <w:rsid w:val="74E848D7"/>
    <w:rsid w:val="765E5049"/>
    <w:rsid w:val="774575DF"/>
    <w:rsid w:val="778E1BB0"/>
    <w:rsid w:val="79916CCB"/>
    <w:rsid w:val="7A5D7B28"/>
    <w:rsid w:val="7AB06030"/>
    <w:rsid w:val="7AB15F97"/>
    <w:rsid w:val="7B7A670F"/>
    <w:rsid w:val="7DE1569E"/>
    <w:rsid w:val="7FB77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99"/>
    <w:rPr>
      <w:rFonts w:cs="Times New Roman"/>
      <w:b/>
      <w:bCs/>
    </w:rPr>
  </w:style>
  <w:style w:type="character" w:styleId="7">
    <w:name w:val="Hyperlink"/>
    <w:basedOn w:val="5"/>
    <w:qFormat/>
    <w:uiPriority w:val="99"/>
    <w:rPr>
      <w:rFonts w:cs="Times New Roman"/>
      <w:color w:val="0563C1"/>
      <w:u w:val="single"/>
    </w:rPr>
  </w:style>
  <w:style w:type="character" w:customStyle="1" w:styleId="8">
    <w:name w:val="Unresolved Mention"/>
    <w:basedOn w:val="5"/>
    <w:semiHidden/>
    <w:qFormat/>
    <w:uiPriority w:val="99"/>
    <w:rPr>
      <w:rFonts w:cs="Times New Roman"/>
      <w:color w:val="605E5C"/>
      <w:shd w:val="clear" w:color="auto" w:fill="E1DFDD"/>
    </w:rPr>
  </w:style>
  <w:style w:type="paragraph" w:customStyle="1" w:styleId="9">
    <w:name w:val="p0"/>
    <w:basedOn w:val="1"/>
    <w:qFormat/>
    <w:uiPriority w:val="99"/>
    <w:pPr>
      <w:widowControl/>
    </w:pPr>
    <w:rPr>
      <w:rFonts w:ascii="Times New Roman" w:hAnsi="Times New Roman"/>
      <w:kern w:val="0"/>
      <w:szCs w:val="21"/>
    </w:rPr>
  </w:style>
  <w:style w:type="paragraph" w:customStyle="1" w:styleId="10">
    <w:name w:val="Other|1"/>
    <w:basedOn w:val="1"/>
    <w:qFormat/>
    <w:uiPriority w:val="99"/>
    <w:rPr>
      <w:rFonts w:ascii="宋体" w:hAnsi="宋体" w:cs="宋体"/>
      <w:sz w:val="22"/>
      <w:lang w:val="zh-TW" w:eastAsia="zh-TW"/>
    </w:rPr>
  </w:style>
  <w:style w:type="character" w:customStyle="1" w:styleId="11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2261</Words>
  <Characters>2362</Characters>
  <Lines>2</Lines>
  <Paragraphs>5</Paragraphs>
  <TotalTime>2</TotalTime>
  <ScaleCrop>false</ScaleCrop>
  <LinksUpToDate>false</LinksUpToDate>
  <CharactersWithSpaces>2473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2022-10-15T08:21:00Z</dcterms:created>
  <dc:creator>yyd</dc:creator>
  <cp:lastModifiedBy>lyxf</cp:lastModifiedBy>
  <cp:lastPrinted>2022-08-18T09:20:00Z</cp:lastPrinted>
  <dcterms:modified xsi:type="dcterms:W3CDTF">2022-10-17T09:37:30Z</dcterms:modified>
  <dc:title>龙岩市消防救援支队机关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FAE7E802BE3249B19F1CBC0ECD7C94FA</vt:lpwstr>
  </property>
</Properties>
</file>